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КРАСНОЯРСКИЙ  КРАЙ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КАЗАЧИНСКИЙ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СХОД ГРАЖДАН ЗАХАРОВСКОГО СЕЛЬСОВЕТА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РЕШЕНИЕ (проект)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2023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  <w:tab/>
        <w:tab/>
        <w:t xml:space="preserve">       с.Захаровка</w:t>
        <w:tab/>
        <w:t xml:space="preserve">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320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Захаровского сельсовета</w:t>
      </w:r>
    </w:p>
    <w:p>
      <w:pPr>
        <w:tabs>
          <w:tab w:val="left" w:pos="43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21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Федеральным законом от 06.10.2003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131-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 законом от 17.07.2009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172-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статьёй 5 Закона Красноярского края от 07.07.2009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8-3610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противодействии коррупции в Красноярском крае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14.07.2022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255-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контроле за деятельностью лиц,  находящихся под иностранным влиянием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руководствуясь Уставом Захаровского сельсовета, Сход граждан Захаровского сельсовета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tabs>
          <w:tab w:val="left" w:pos="921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органов местного самоуправления Захаровского сельсовета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Приложению.</w:t>
      </w:r>
    </w:p>
    <w:p>
      <w:pPr>
        <w:tabs>
          <w:tab w:val="left" w:pos="1134" w:leader="none"/>
          <w:tab w:val="left" w:pos="1418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настоящего Решения возложить на главу Захаровского сельсовета Розе Т.А.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в день, следующий за днем его официального опубликования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Ведомости органа местного самоуправления Захаровский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подлежит размещению на официальном сайте Захаровского сельсовета захаровский. рф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4785"/>
        <w:gridCol w:w="4785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70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70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Захаровского сельсовета</w:t>
            </w:r>
          </w:p>
          <w:p>
            <w:pPr>
              <w:suppressAutoHyphens w:val="true"/>
              <w:spacing w:before="0" w:after="0" w:line="240"/>
              <w:ind w:right="0" w:left="0" w:firstLine="70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70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70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Розе Т.А.</w:t>
            </w:r>
          </w:p>
          <w:p>
            <w:pPr>
              <w:suppressAutoHyphens w:val="true"/>
              <w:spacing w:before="0" w:after="0" w:line="240"/>
              <w:ind w:right="0" w:left="0" w:firstLine="70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70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</w:t>
            </w:r>
          </w:p>
        </w:tc>
      </w:tr>
    </w:tbl>
    <w:p>
      <w:pPr>
        <w:suppressAutoHyphens w:val="true"/>
        <w:spacing w:before="0" w:after="0" w:line="240"/>
        <w:ind w:right="0" w:left="0" w:firstLine="4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4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4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4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4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4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4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4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4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4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4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4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приложение </w:t>
      </w: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Решению Схода</w:t>
      </w: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Захаровского сельсовета</w:t>
      </w: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30.06.2023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30-124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проведения антикоррупционной экспертизы нормативных правовых актов и проектов нормативных правовых актов органов местного самоуправления Захаровского сельсовета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органов местного самоуправления Захаровского сельсовета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Порядок)  разработан в соответствии с Конституцией Российской Федерации, Федеральным законом от 25.12.2008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17.07.2009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172-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Правительства РФ от 26.02.2010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96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Законом Красноярского края от 07.07.2009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8-3610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противодействии коррупции в Красноярском крае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иными нормативными правовыми актами Российской Федерации, Красноярского края.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Порядок определяет процедуру проведения антикоррупционной экспертизы нормативных правовых актов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правовые акты) и проектов нормативных правовых актов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проекты правовых актов) органов местного самоуправления Захаровского сельсовета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целью выявления в правовых актах, проектах правовых актов коррупциогенных факторов для их последующего устранения.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обязательность проведения антикоррупционной экспертизы проектов нормативных правовых актов;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нормативного правового акта (проекта нормативного правового акта) во взаимосвязи с другими нормативными правовыми актами;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компетентность лиц, проводящих антикоррупционную экспертизу нормативных правовых актов (проектов нормативных правовых актов);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сотрудничество органов местного самоуправления Захаровского сельсовета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Антикоррупционная экспертиза правовых актов и проектов правовых актов органов местного самоуправления Захаровского сельсовета проводится  специалистом администрации Захаровского сельсовета 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96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Проведение антикоррупционной экспертизы нормативных правовых актов и проектов нормативных правовых актов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Антикоррупционная экспертиза правовых актов и проектов правовых актов органов местного самоуправления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Захаровского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сельсовета проводится при проведении их правовой экспертизы и мониторинге их применения.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Проекты нормативных правовых актов Администрации сельсовета не позднее 3 дней с даты разработки и согласования с заинтересованными лицами и службами направляются разработчиком проекта нормативного правового акта в прокуратуру Казачинского района для проведения антикоррупционной экспертизы проекта нормативного правового акта, которая проводится не позднее 5 рабочих дней с момента поступления проекта нормативного правового акта в прокуратуру . Принятые нормативные правовые акты направляются в прокуратуру района ежемесячно до 5 числа месяца.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проведения антикоррупционной экспертизы: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правовых актов 5 рабочих дней;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проектов правовых актов 5 рабочих дней.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результатам антикоррупционной экспертизы правовых актов и проектов правовых актов органов местного самоуправления Захаровского сельсовета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составляется заключение (Приложение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настоящему Порядку), в котором указываются: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Заключение носит рекомендательный характер и подлежит обязательному рассмотрению.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Проекты правовых актов, содержащие коррупциогенные факторы, подлежат доработке и повторной антикоррупционной экспертизе.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возникновения разногласий, возникающих при оценке указанных в заключении коррупциогенных факторов, разрешаются путем создания комиссии, которая принимает окончательное заключение.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информируются об этом органы прокуратуры.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Повторная антикоррупционная экспертиза проектов правовых актов проводится в порядке, установленном настоящим Порядком.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Проведение независимой антикоррупционной экспертизы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нормативных актов и их проектов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гражданами, имеющими неснятую или непогашенную судимость;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международными и иностранными организациями;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иностранными агентами.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обеспечения возможности проведения независимой антикоррупционной экспертизы проектов нормативных актов должностное лицо не позднее чем в течение одного рабочего дня после поступления проекта нормативного акта направляет его для размещения на официальном сайте администрации Захаровского сельсовета в сети Интернет с указанием дат начала и окончания приема заключений по результатам независимой антикоррупционной экспертизы.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проведения независимой антикоррупционной экспертизы, устанавливаемый уполномоченным подразделением, не может быть менее 5 рабочих дней.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Порядку.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tabs>
          <w:tab w:val="left" w:pos="7020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</w:t>
      </w:r>
    </w:p>
    <w:p>
      <w:pPr>
        <w:tabs>
          <w:tab w:val="left" w:pos="7020" w:leader="none"/>
        </w:tabs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Порядку  </w:t>
      </w: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результатам проведения антикоррупционной экспертизы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реквизиты нормативного правового акта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проекта нормативного правового акта))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указать  уполномоченное лицо (несколько лиц, коллегиальный орган и т.п.), которое (ые)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соответствии с частями 3 и 4 статьи 3 Федерального  закона  от 17 июля 2009 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172-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статьей 6 Федерального закона от 25 декабря 2008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пунктом 2 Правил проведения антикоррупционной экспертизы нормативных правовых актов и проектов    нормативных правовых актов, утвержденных Постановлением Правительства Российской Федерации от 26 февраля 2010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96,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проведена антикоррупционная экспертиза 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указать реквизиты нормативного правового акта или проекта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нормативного правового акта)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целях  выявления  в  нем  коррупциогенных  факторов  и  их  последующего устранения.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Вариант 1: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представленном 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указать реквизиты нормативного правового акта или проекта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нормативного правового акта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коррупциогенные факторы не выявлены.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Вариант 2: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представленном 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указать реквизиты нормативного правового акта или проекта __________________________________________________________________нормативного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правового акта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выявлены следующие коррупциогенные факторы:______________________.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 устранения выявленных  коррупциогенных  факторов  предлагается _______________________________________________________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указать способ устранения коррупциогенных факторов: исключение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из  текста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документа, изложение его в другой редакции, внесение иных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изменений в  текст рассматриваемого документа либо в иной документ или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иной способ).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  ________________  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наименование должности)          (подпись)                   (И. О. Фамилия)</w:t>
      </w: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  </w:t>
      </w: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Порядку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наименование федерального органа исполнительной власти, иного государственного органа или организации)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ЗАКЛЮЧЕНИЕ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результатам независимой антикоррупционной экспертизы</w:t>
      </w:r>
    </w:p>
    <w:p>
      <w:pPr>
        <w:tabs>
          <w:tab w:val="right" w:pos="992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 наименование юридического лица или фамилия, имя, отчество (при наличии) физического лица)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аккредитованного(ой) распоряжением Министерства юстиции</w:t>
      </w:r>
    </w:p>
    <w:tbl>
      <w:tblPr/>
      <w:tblGrid>
        <w:gridCol w:w="3033"/>
        <w:gridCol w:w="1644"/>
        <w:gridCol w:w="425"/>
        <w:gridCol w:w="851"/>
        <w:gridCol w:w="3941"/>
      </w:tblGrid>
      <w:tr>
        <w:trPr>
          <w:trHeight w:val="1" w:hRule="atLeast"/>
          <w:jc w:val="center"/>
        </w:trPr>
        <w:tc>
          <w:tcPr>
            <w:tcW w:w="30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Российской Федерации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</w:p>
        </w:tc>
        <w:tc>
          <w:tcPr>
            <w:tcW w:w="1644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качестве независимого эксперта,</w:t>
            </w:r>
          </w:p>
        </w:tc>
      </w:tr>
    </w:tbl>
    <w:p>
      <w:pPr>
        <w:tabs>
          <w:tab w:val="right" w:pos="9921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уполномоченного на проведение независимой антикоррупционной экспертизы</w:t>
        <w:br/>
        <w:t xml:space="preserve">нормативных правовых актов и проектов нормативных правовых актов</w:t>
      </w:r>
    </w:p>
    <w:p>
      <w:pPr>
        <w:tabs>
          <w:tab w:val="right" w:pos="992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частью 1 статьи 5 Федерального закона от 17 июля 2009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172-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96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антикоррупционной экспертизе нормативных правовых актов и проектов нормативных правовых актов”, проведена антикоррупционная экспертиза  </w:t>
      </w:r>
    </w:p>
    <w:p>
      <w:pPr>
        <w:tabs>
          <w:tab w:val="right" w:pos="992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указываются реквизиты нормативного правового акта или проекта нормативного правового акта)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сокращение)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Вариант 1: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представленном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сокращение)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коррупциогенные факторы не выявлены.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Вариант 2: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представленном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сокращение)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выявлены коррупциогенные факторы.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right" w:pos="992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устранения выявленных коррупциогенных факторов предлагается</w:t>
        <w:br/>
        <w:tab/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 способ устранения коррупциогенных факторов)</w:t>
      </w:r>
    </w:p>
    <w:tbl>
      <w:tblPr>
        <w:tblInd w:w="28" w:type="dxa"/>
      </w:tblPr>
      <w:tblGrid>
        <w:gridCol w:w="720"/>
        <w:gridCol w:w="1109"/>
        <w:gridCol w:w="1418"/>
        <w:gridCol w:w="397"/>
        <w:gridCol w:w="369"/>
        <w:gridCol w:w="567"/>
        <w:gridCol w:w="2552"/>
        <w:gridCol w:w="668"/>
        <w:gridCol w:w="2317"/>
        <w:gridCol w:w="1032"/>
      </w:tblGrid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1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подпись независимого эксперта)</w:t>
            </w:r>
          </w:p>
        </w:tc>
        <w:tc>
          <w:tcPr>
            <w:tcW w:w="6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инициалы, фамилия независимого эксперта (руководителя организации для юридических лиц))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